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6E5" w:rsidRPr="000A26E5" w:rsidRDefault="000A26E5" w:rsidP="000A26E5">
      <w:pPr>
        <w:shd w:val="clear" w:color="auto" w:fill="FFFFFF"/>
        <w:spacing w:line="240" w:lineRule="auto"/>
        <w:ind w:firstLine="567"/>
        <w:contextualSpacing/>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b/>
          <w:bCs/>
          <w:color w:val="333333"/>
          <w:sz w:val="24"/>
          <w:szCs w:val="24"/>
          <w:lang w:eastAsia="ru-RU"/>
        </w:rPr>
        <w:t xml:space="preserve">Максимальный размер выплаты по больничному листу и порядок начисления больничных для занятых по гражданско-правовым договорам в 2023 году </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Вопросы назначения и выплаты застрахованным лицам пособий по временной нетрудоспособности урегулированы следующими нормативными правовыми актами: Трудовой кодекс Российской Федерации, Федеральный закон от 29.12.2006 № 255-ФЗ «Об обязательном социальном страховании на случай временной нетрудоспособности и в связи с материнством», постановление Правительства Российской Федерации от 11.09.2021 № 1540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(далее - Постановление № 1540), приказ Минтруда России от 09.09.2020 № 585н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С 01.01.2023 повысился максимальный размер выплаты пособия по временной нетрудоспособности. При этом, его размер зависит от продолжительности страхового стажа работника. При расчете пособия учитывается заработок за два календарных года, предшествующих году наступления временной нетрудоспособности.</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Максимальная сумма пособия в 2023 г. составляет:</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- 83 204 руб. в месяц при страховом стаже восемь лет и более (100% среднего заработка);</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- 66 564 руб. в месяц при страховом стаже от пяти до восьми лет (80% среднего заработка);</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- 49 923 руб. в месяц при страховом стаже до пяти лет (60% среднего заработка).</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Максимальная сумма пособия по временной нетрудоспособности при стаже от восьми лет в 2022 г. составляла 78 207 руб. за полный календарный месяц.</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Кроме того, постановлением Правительства Российской Федерации от 15.12.2022 № 2310 актуализировано Постановление № 1540. Так, с 2023 г. право на пособие по временной нетрудоспособности возникает также в случае выполнения работ (услуг) по гражданско-правовым договорам, договорам авторского заказа, договорам отчуждения авторских прав.</w:t>
      </w:r>
    </w:p>
    <w:p w:rsidR="000A26E5" w:rsidRP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color w:val="333333"/>
          <w:sz w:val="24"/>
          <w:szCs w:val="24"/>
          <w:lang w:eastAsia="ru-RU"/>
        </w:rPr>
        <w:t>Право на пособие возникает у граждан при заключении гражданско-правового договора при условии, если за прошлый календарный год есть страховые отчисления не менее сумм, выплачиваемых с минимального размера оплаты труда (в 2022 г. - 4833,72 руб.). В данном случае учитываются также взносы, которые уплачивались с трудовых договоров.</w:t>
      </w:r>
    </w:p>
    <w:p w:rsidR="000A26E5" w:rsidRDefault="000A26E5" w:rsidP="000A26E5">
      <w:pPr>
        <w:spacing w:after="100" w:afterAutospacing="1" w:line="240" w:lineRule="auto"/>
        <w:contextualSpacing/>
        <w:jc w:val="both"/>
        <w:rPr>
          <w:rFonts w:ascii="Times New Roman" w:eastAsia="Times New Roman" w:hAnsi="Times New Roman" w:cs="Times New Roman"/>
          <w:sz w:val="24"/>
          <w:szCs w:val="24"/>
          <w:lang w:eastAsia="ru-RU"/>
        </w:rPr>
      </w:pPr>
      <w:r w:rsidRPr="000A26E5">
        <w:rPr>
          <w:rFonts w:ascii="Times New Roman" w:eastAsia="Times New Roman" w:hAnsi="Times New Roman" w:cs="Times New Roman"/>
          <w:color w:val="333333"/>
          <w:sz w:val="24"/>
          <w:szCs w:val="24"/>
          <w:lang w:eastAsia="ru-RU"/>
        </w:rPr>
        <w:t>Социальный фонд России перечисляет выплаты по больничным напрямую гражданину на основании электронного больничного.</w:t>
      </w:r>
      <w:r w:rsidRPr="000A26E5">
        <w:rPr>
          <w:rFonts w:ascii="Times New Roman" w:eastAsia="Times New Roman" w:hAnsi="Times New Roman" w:cs="Times New Roman"/>
          <w:sz w:val="24"/>
          <w:szCs w:val="24"/>
          <w:lang w:eastAsia="ru-RU"/>
        </w:rPr>
        <w:t xml:space="preserve"> </w:t>
      </w:r>
    </w:p>
    <w:p w:rsidR="000A26E5" w:rsidRPr="000A26E5" w:rsidRDefault="000A26E5" w:rsidP="000A26E5">
      <w:pPr>
        <w:spacing w:after="100" w:afterAutospacing="1" w:line="240" w:lineRule="auto"/>
        <w:ind w:firstLine="567"/>
        <w:contextualSpacing/>
        <w:jc w:val="both"/>
        <w:rPr>
          <w:rFonts w:ascii="Times New Roman" w:eastAsia="Times New Roman" w:hAnsi="Times New Roman" w:cs="Times New Roman"/>
          <w:sz w:val="24"/>
          <w:szCs w:val="24"/>
          <w:lang w:eastAsia="ru-RU"/>
        </w:rPr>
      </w:pPr>
      <w:r w:rsidRPr="000A26E5">
        <w:rPr>
          <w:rFonts w:ascii="Times New Roman" w:eastAsia="Times New Roman" w:hAnsi="Times New Roman" w:cs="Times New Roman"/>
          <w:sz w:val="24"/>
          <w:szCs w:val="24"/>
          <w:lang w:eastAsia="ru-RU"/>
        </w:rPr>
        <w:t>В случае, если договоры заключены сразу с несколькими компаниями, то пособия выплачиваются страховщиком по одному из работодателей - по выбору самого застрахованного лица.</w:t>
      </w:r>
    </w:p>
    <w:p w:rsidR="000A26E5" w:rsidRDefault="000A26E5" w:rsidP="000A26E5">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24"/>
          <w:szCs w:val="24"/>
          <w:lang w:eastAsia="ru-RU"/>
        </w:rPr>
      </w:pPr>
      <w:r w:rsidRPr="000A26E5">
        <w:rPr>
          <w:rFonts w:ascii="Times New Roman" w:eastAsia="Times New Roman" w:hAnsi="Times New Roman" w:cs="Times New Roman"/>
          <w:sz w:val="24"/>
          <w:szCs w:val="24"/>
          <w:lang w:eastAsia="ru-RU"/>
        </w:rPr>
        <w:t>Порядок формирования листков нетрудоспособности физическим лицам, осуществляющим деятельность по гражданско-правовым договорам, договорам авторского заказа, по договорам об отчуждении авторских прав определен вступившим в силу 01.01.2023 приказом Минздрава России от 13.12.2022 № 790н «О внесении изменений в Условия и порядок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утвержденные приказом Министерства здравоохранения Российской Федерации от 23.11.2021 № 1089н</w:t>
      </w:r>
      <w:r>
        <w:rPr>
          <w:rFonts w:ascii="Times New Roman" w:eastAsia="Times New Roman" w:hAnsi="Times New Roman" w:cs="Times New Roman"/>
          <w:sz w:val="24"/>
          <w:szCs w:val="24"/>
          <w:lang w:eastAsia="ru-RU"/>
        </w:rPr>
        <w:t>».</w:t>
      </w:r>
    </w:p>
    <w:p w:rsidR="0057312C" w:rsidRPr="00260E51" w:rsidRDefault="0057312C" w:rsidP="000A26E5">
      <w:pPr>
        <w:spacing w:line="240" w:lineRule="auto"/>
        <w:ind w:firstLine="567"/>
        <w:contextualSpacing/>
        <w:jc w:val="both"/>
        <w:rPr>
          <w:rFonts w:ascii="Times New Roman" w:hAnsi="Times New Roman" w:cs="Times New Roman"/>
          <w:sz w:val="24"/>
          <w:szCs w:val="24"/>
        </w:rPr>
      </w:pPr>
    </w:p>
    <w:p w:rsidR="000A26E5" w:rsidRPr="00260E51" w:rsidRDefault="004A775B" w:rsidP="004A775B">
      <w:pPr>
        <w:spacing w:line="240" w:lineRule="exact"/>
        <w:jc w:val="both"/>
        <w:rPr>
          <w:rFonts w:ascii="Times New Roman" w:hAnsi="Times New Roman" w:cs="Times New Roman"/>
          <w:sz w:val="24"/>
          <w:szCs w:val="24"/>
        </w:rPr>
      </w:pPr>
      <w:r w:rsidRPr="004A775B">
        <w:rPr>
          <w:rFonts w:ascii="Times New Roman" w:eastAsia="Times New Roman" w:hAnsi="Times New Roman" w:cs="Times New Roman"/>
          <w:bCs/>
          <w:color w:val="333333"/>
          <w:sz w:val="24"/>
          <w:szCs w:val="24"/>
          <w:lang w:eastAsia="ru-RU"/>
        </w:rPr>
        <w:t xml:space="preserve">Помощник прокурора </w:t>
      </w:r>
      <w:proofErr w:type="spellStart"/>
      <w:r w:rsidRPr="004A775B">
        <w:rPr>
          <w:rFonts w:ascii="Times New Roman" w:eastAsia="Times New Roman" w:hAnsi="Times New Roman" w:cs="Times New Roman"/>
          <w:bCs/>
          <w:color w:val="333333"/>
          <w:sz w:val="24"/>
          <w:szCs w:val="24"/>
          <w:lang w:eastAsia="ru-RU"/>
        </w:rPr>
        <w:t>Туймазинской</w:t>
      </w:r>
      <w:proofErr w:type="spellEnd"/>
      <w:r w:rsidRPr="004A775B">
        <w:rPr>
          <w:rFonts w:ascii="Times New Roman" w:eastAsia="Times New Roman" w:hAnsi="Times New Roman" w:cs="Times New Roman"/>
          <w:bCs/>
          <w:color w:val="333333"/>
          <w:sz w:val="24"/>
          <w:szCs w:val="24"/>
          <w:lang w:eastAsia="ru-RU"/>
        </w:rPr>
        <w:t xml:space="preserve"> межрайонной прокуратуры                                      А.Р. Сакаева </w:t>
      </w:r>
      <w:bookmarkStart w:id="0" w:name="_GoBack"/>
      <w:bookmarkEnd w:id="0"/>
    </w:p>
    <w:sectPr w:rsidR="000A26E5" w:rsidRPr="0026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C0C"/>
    <w:rsid w:val="000A26E5"/>
    <w:rsid w:val="00260E51"/>
    <w:rsid w:val="00337A2E"/>
    <w:rsid w:val="004A775B"/>
    <w:rsid w:val="004C1C0C"/>
    <w:rsid w:val="0057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07DC-7F70-496E-8F01-17499D0C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A26E5"/>
  </w:style>
  <w:style w:type="character" w:customStyle="1" w:styleId="feeds-pagenavigationtooltip">
    <w:name w:val="feeds-page__navigation_tooltip"/>
    <w:basedOn w:val="a0"/>
    <w:rsid w:val="000A26E5"/>
  </w:style>
  <w:style w:type="paragraph" w:styleId="a3">
    <w:name w:val="Normal (Web)"/>
    <w:basedOn w:val="a"/>
    <w:uiPriority w:val="99"/>
    <w:unhideWhenUsed/>
    <w:rsid w:val="000A26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273">
      <w:bodyDiv w:val="1"/>
      <w:marLeft w:val="0"/>
      <w:marRight w:val="0"/>
      <w:marTop w:val="0"/>
      <w:marBottom w:val="0"/>
      <w:divBdr>
        <w:top w:val="none" w:sz="0" w:space="0" w:color="auto"/>
        <w:left w:val="none" w:sz="0" w:space="0" w:color="auto"/>
        <w:bottom w:val="none" w:sz="0" w:space="0" w:color="auto"/>
        <w:right w:val="none" w:sz="0" w:space="0" w:color="auto"/>
      </w:divBdr>
      <w:divsChild>
        <w:div w:id="1905211836">
          <w:marLeft w:val="0"/>
          <w:marRight w:val="0"/>
          <w:marTop w:val="0"/>
          <w:marBottom w:val="960"/>
          <w:divBdr>
            <w:top w:val="none" w:sz="0" w:space="0" w:color="auto"/>
            <w:left w:val="none" w:sz="0" w:space="0" w:color="auto"/>
            <w:bottom w:val="none" w:sz="0" w:space="0" w:color="auto"/>
            <w:right w:val="none" w:sz="0" w:space="0" w:color="auto"/>
          </w:divBdr>
        </w:div>
        <w:div w:id="1737892684">
          <w:marLeft w:val="0"/>
          <w:marRight w:val="720"/>
          <w:marTop w:val="0"/>
          <w:marBottom w:val="0"/>
          <w:divBdr>
            <w:top w:val="none" w:sz="0" w:space="0" w:color="auto"/>
            <w:left w:val="none" w:sz="0" w:space="0" w:color="auto"/>
            <w:bottom w:val="none" w:sz="0" w:space="0" w:color="auto"/>
            <w:right w:val="none" w:sz="0" w:space="0" w:color="auto"/>
          </w:divBdr>
          <w:divsChild>
            <w:div w:id="24018127">
              <w:marLeft w:val="0"/>
              <w:marRight w:val="0"/>
              <w:marTop w:val="0"/>
              <w:marBottom w:val="120"/>
              <w:divBdr>
                <w:top w:val="none" w:sz="0" w:space="0" w:color="auto"/>
                <w:left w:val="none" w:sz="0" w:space="0" w:color="auto"/>
                <w:bottom w:val="none" w:sz="0" w:space="0" w:color="auto"/>
                <w:right w:val="none" w:sz="0" w:space="0" w:color="auto"/>
              </w:divBdr>
            </w:div>
            <w:div w:id="1030110722">
              <w:marLeft w:val="0"/>
              <w:marRight w:val="0"/>
              <w:marTop w:val="0"/>
              <w:marBottom w:val="120"/>
              <w:divBdr>
                <w:top w:val="none" w:sz="0" w:space="0" w:color="auto"/>
                <w:left w:val="none" w:sz="0" w:space="0" w:color="auto"/>
                <w:bottom w:val="none" w:sz="0" w:space="0" w:color="auto"/>
                <w:right w:val="none" w:sz="0" w:space="0" w:color="auto"/>
              </w:divBdr>
            </w:div>
          </w:divsChild>
        </w:div>
        <w:div w:id="510876835">
          <w:marLeft w:val="0"/>
          <w:marRight w:val="0"/>
          <w:marTop w:val="0"/>
          <w:marBottom w:val="0"/>
          <w:divBdr>
            <w:top w:val="none" w:sz="0" w:space="0" w:color="auto"/>
            <w:left w:val="none" w:sz="0" w:space="0" w:color="auto"/>
            <w:bottom w:val="none" w:sz="0" w:space="0" w:color="auto"/>
            <w:right w:val="none" w:sz="0" w:space="0" w:color="auto"/>
          </w:divBdr>
          <w:divsChild>
            <w:div w:id="1034771446">
              <w:marLeft w:val="0"/>
              <w:marRight w:val="0"/>
              <w:marTop w:val="0"/>
              <w:marBottom w:val="0"/>
              <w:divBdr>
                <w:top w:val="none" w:sz="0" w:space="0" w:color="auto"/>
                <w:left w:val="none" w:sz="0" w:space="0" w:color="auto"/>
                <w:bottom w:val="none" w:sz="0" w:space="0" w:color="auto"/>
                <w:right w:val="none" w:sz="0" w:space="0" w:color="auto"/>
              </w:divBdr>
              <w:divsChild>
                <w:div w:id="15619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4009">
      <w:bodyDiv w:val="1"/>
      <w:marLeft w:val="0"/>
      <w:marRight w:val="0"/>
      <w:marTop w:val="0"/>
      <w:marBottom w:val="0"/>
      <w:divBdr>
        <w:top w:val="none" w:sz="0" w:space="0" w:color="auto"/>
        <w:left w:val="none" w:sz="0" w:space="0" w:color="auto"/>
        <w:bottom w:val="none" w:sz="0" w:space="0" w:color="auto"/>
        <w:right w:val="none" w:sz="0" w:space="0" w:color="auto"/>
      </w:divBdr>
    </w:div>
    <w:div w:id="14616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userооо</dc:creator>
  <cp:lastModifiedBy>Сакаева Альбина Раилевна</cp:lastModifiedBy>
  <cp:revision>4</cp:revision>
  <cp:lastPrinted>2023-03-05T08:44:00Z</cp:lastPrinted>
  <dcterms:created xsi:type="dcterms:W3CDTF">2023-03-05T08:28:00Z</dcterms:created>
  <dcterms:modified xsi:type="dcterms:W3CDTF">2023-03-05T08:51:00Z</dcterms:modified>
</cp:coreProperties>
</file>