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21" w:rsidRDefault="00E50C21" w:rsidP="00E50C21">
      <w:pPr>
        <w:spacing w:line="276" w:lineRule="auto"/>
        <w:ind w:firstLine="708"/>
        <w:jc w:val="center"/>
        <w:rPr>
          <w:b/>
          <w:sz w:val="30"/>
          <w:szCs w:val="30"/>
        </w:rPr>
      </w:pPr>
      <w:r w:rsidRPr="0058740D">
        <w:rPr>
          <w:b/>
          <w:sz w:val="30"/>
          <w:szCs w:val="30"/>
        </w:rPr>
        <w:t>Получение социального налогового вычета на физкультурно-оздоровительные услуги</w:t>
      </w:r>
    </w:p>
    <w:p w:rsidR="00E50C21" w:rsidRPr="0058740D" w:rsidRDefault="00E50C21" w:rsidP="00E50C21">
      <w:pPr>
        <w:spacing w:line="276" w:lineRule="auto"/>
        <w:ind w:firstLine="708"/>
        <w:jc w:val="center"/>
        <w:rPr>
          <w:sz w:val="30"/>
          <w:szCs w:val="30"/>
        </w:rPr>
      </w:pPr>
    </w:p>
    <w:p w:rsidR="00E50C21" w:rsidRPr="0058740D" w:rsidRDefault="00E50C21" w:rsidP="00E50C21">
      <w:pPr>
        <w:shd w:val="clear" w:color="auto" w:fill="FFFFFF"/>
        <w:spacing w:line="0" w:lineRule="atLeast"/>
        <w:ind w:firstLine="708"/>
        <w:jc w:val="both"/>
        <w:rPr>
          <w:sz w:val="30"/>
          <w:szCs w:val="30"/>
        </w:rPr>
      </w:pPr>
      <w:r w:rsidRPr="0058740D">
        <w:rPr>
          <w:sz w:val="30"/>
          <w:szCs w:val="30"/>
        </w:rPr>
        <w:t>Получить социальный вычет по расходам на физкультурно-оздоровительные услуги можете у работодателя в течение календарного года, в котором оплачены услуги (начиная с 2022 г.), либо в налоговом органе по окончании календарного года, в котором понесли указанные расходы (не ранее 2023 г.). Работодатели, применяющие автоматизированную упрощенную систему налогообложения, социальный вычет на физкультурно-оздоровительные услуги не предоставляют.</w:t>
      </w:r>
    </w:p>
    <w:p w:rsidR="00E50C21" w:rsidRPr="0058740D" w:rsidRDefault="00E50C21" w:rsidP="00E50C21">
      <w:pPr>
        <w:shd w:val="clear" w:color="auto" w:fill="FFFFFF"/>
        <w:spacing w:line="0" w:lineRule="atLeast"/>
        <w:ind w:firstLine="708"/>
        <w:jc w:val="both"/>
        <w:rPr>
          <w:sz w:val="30"/>
          <w:szCs w:val="30"/>
        </w:rPr>
      </w:pPr>
      <w:r w:rsidRPr="0058740D">
        <w:rPr>
          <w:sz w:val="30"/>
          <w:szCs w:val="30"/>
        </w:rPr>
        <w:t xml:space="preserve">В первом случае необходимо обратиться в налоговый орган с </w:t>
      </w:r>
      <w:hyperlink r:id="rId4">
        <w:r w:rsidRPr="00AC2C74">
          <w:rPr>
            <w:rStyle w:val="a3"/>
            <w:color w:val="000000"/>
            <w:sz w:val="30"/>
            <w:szCs w:val="30"/>
          </w:rPr>
          <w:t>заявлением</w:t>
        </w:r>
      </w:hyperlink>
      <w:r w:rsidRPr="0058740D">
        <w:rPr>
          <w:sz w:val="30"/>
          <w:szCs w:val="30"/>
        </w:rPr>
        <w:t xml:space="preserve"> о подтверждении права на получение социального налогового вычета и подтверждающими документами. К числу последних относятся, в частности, копии договора о предоставлении физкультурно-оздоровительных услуг и кассовый чек.</w:t>
      </w:r>
    </w:p>
    <w:p w:rsidR="00E50C21" w:rsidRPr="0058740D" w:rsidRDefault="00E50C21" w:rsidP="00E50C21">
      <w:pPr>
        <w:shd w:val="clear" w:color="auto" w:fill="FFFFFF"/>
        <w:spacing w:line="0" w:lineRule="atLeast"/>
        <w:ind w:firstLine="708"/>
        <w:jc w:val="both"/>
        <w:rPr>
          <w:sz w:val="30"/>
          <w:szCs w:val="30"/>
        </w:rPr>
      </w:pPr>
      <w:r w:rsidRPr="0058740D">
        <w:rPr>
          <w:sz w:val="30"/>
          <w:szCs w:val="30"/>
        </w:rPr>
        <w:t xml:space="preserve">Налоговый орган в срок, не превышающий 30 календарных дней со дня представления соответствующего заявления и подтверждающих документов, должен рассмотреть заявление, проинформировать о результатах его рассмотрения и в случае положительного решения направить работодателю </w:t>
      </w:r>
      <w:hyperlink r:id="rId5">
        <w:r w:rsidRPr="00AC2C74">
          <w:rPr>
            <w:rStyle w:val="a3"/>
            <w:color w:val="000000"/>
            <w:sz w:val="30"/>
            <w:szCs w:val="30"/>
          </w:rPr>
          <w:t>уведомление</w:t>
        </w:r>
      </w:hyperlink>
      <w:r w:rsidRPr="0058740D">
        <w:rPr>
          <w:sz w:val="30"/>
          <w:szCs w:val="30"/>
        </w:rPr>
        <w:t xml:space="preserve"> о подтверждении права на получение социального налогового вычета.</w:t>
      </w:r>
    </w:p>
    <w:p w:rsidR="00E50C21" w:rsidRPr="0058740D" w:rsidRDefault="00E50C21" w:rsidP="00E50C21">
      <w:pPr>
        <w:shd w:val="clear" w:color="auto" w:fill="FFFFFF"/>
        <w:spacing w:line="0" w:lineRule="atLeast"/>
        <w:ind w:firstLine="708"/>
        <w:jc w:val="both"/>
        <w:rPr>
          <w:sz w:val="30"/>
          <w:szCs w:val="30"/>
        </w:rPr>
      </w:pPr>
      <w:r w:rsidRPr="0058740D">
        <w:rPr>
          <w:sz w:val="30"/>
          <w:szCs w:val="30"/>
        </w:rPr>
        <w:t xml:space="preserve">Во втором случае необходимо будет заполнить и подать в налоговый орган налоговую декларацию </w:t>
      </w:r>
      <w:hyperlink r:id="rId6">
        <w:r w:rsidRPr="00AC2C74">
          <w:rPr>
            <w:rStyle w:val="a3"/>
            <w:color w:val="000000"/>
            <w:sz w:val="30"/>
            <w:szCs w:val="30"/>
          </w:rPr>
          <w:t>3-НДФЛ</w:t>
        </w:r>
      </w:hyperlink>
      <w:r w:rsidRPr="0058740D">
        <w:rPr>
          <w:sz w:val="30"/>
          <w:szCs w:val="30"/>
        </w:rPr>
        <w:t>, а также подтверждающие документы. По общему правилу декларация представляется не позднее 30 апреля года, следующего за годом, в котором возникло право на вычет. Если декларация представляется исключительно с целью получения налоговых вычетов, подать ее можно и после указанной даты. При этом воспользоваться вычетом по доходам за истекший календарный год можно не позднее трех лет после его окончания.</w:t>
      </w:r>
    </w:p>
    <w:p w:rsidR="00E50C21" w:rsidRPr="0058740D" w:rsidRDefault="00E50C21" w:rsidP="00E50C21">
      <w:pPr>
        <w:shd w:val="clear" w:color="auto" w:fill="FFFFFF"/>
        <w:spacing w:line="0" w:lineRule="atLeast"/>
        <w:jc w:val="both"/>
        <w:rPr>
          <w:sz w:val="30"/>
          <w:szCs w:val="30"/>
        </w:rPr>
      </w:pPr>
    </w:p>
    <w:p w:rsidR="00E50C21" w:rsidRPr="0058740D" w:rsidRDefault="00E50C21" w:rsidP="00E50C21">
      <w:pPr>
        <w:shd w:val="clear" w:color="auto" w:fill="FFFFFF"/>
        <w:spacing w:line="0" w:lineRule="atLeast"/>
        <w:jc w:val="both"/>
        <w:rPr>
          <w:color w:val="000000"/>
          <w:sz w:val="30"/>
          <w:szCs w:val="30"/>
        </w:rPr>
      </w:pPr>
    </w:p>
    <w:p w:rsidR="00E50C21" w:rsidRPr="0058740D" w:rsidRDefault="00E50C21" w:rsidP="00E50C21">
      <w:pPr>
        <w:rPr>
          <w:sz w:val="30"/>
          <w:szCs w:val="30"/>
        </w:rPr>
      </w:pPr>
    </w:p>
    <w:p w:rsidR="0015266E" w:rsidRDefault="0015266E"/>
    <w:sectPr w:rsidR="0015266E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C21"/>
    <w:rsid w:val="00107B03"/>
    <w:rsid w:val="0015266E"/>
    <w:rsid w:val="002A36FC"/>
    <w:rsid w:val="003C253B"/>
    <w:rsid w:val="003C2FA7"/>
    <w:rsid w:val="00653A9F"/>
    <w:rsid w:val="00C9778B"/>
    <w:rsid w:val="00E50C21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0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8C1EC9602876D32C87D8CF1FFF68C441410B56BF51D5F9509F77F72CCB135E4914801D76FD5FA98CECF286E81202CF039CCA213337912A7dFG" TargetMode="External"/><Relationship Id="rId5" Type="http://schemas.openxmlformats.org/officeDocument/2006/relationships/hyperlink" Target="consultantplus://offline/ref=4E48C1EC9602876D32C87D8CF1FFF68C44141CB76BF61D5F9509F77F72CCB135E4914801D76FD0F09FCECF286E81202CF039CCA213337912A7dFG" TargetMode="External"/><Relationship Id="rId4" Type="http://schemas.openxmlformats.org/officeDocument/2006/relationships/hyperlink" Target="consultantplus://offline/ref=4E48C1EC9602876D32C87D8CF1FFF68C44141CB76BF61D5F9509F77F72CCB135E4914801D76FD5FA93CECF286E81202CF039CCA213337912A7d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>Krokoz™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2022-09-13T06:39:00Z</dcterms:created>
  <dcterms:modified xsi:type="dcterms:W3CDTF">2022-09-13T06:40:00Z</dcterms:modified>
</cp:coreProperties>
</file>