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564B90" w:rsidTr="009C326E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4B90" w:rsidRDefault="00564B90" w:rsidP="00564B90">
            <w:pPr>
              <w:pStyle w:val="a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sz w:val="22"/>
                <w:szCs w:val="22"/>
              </w:rPr>
              <w:t>ортостан Республикаһының</w:t>
            </w:r>
          </w:p>
          <w:p w:rsidR="00564B90" w:rsidRDefault="00564B90" w:rsidP="00564B9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Туймазы районы муниципаль</w:t>
            </w:r>
          </w:p>
          <w:p w:rsidR="00564B90" w:rsidRDefault="00564B90" w:rsidP="00564B90">
            <w:pPr>
              <w:pStyle w:val="a3"/>
              <w:rPr>
                <w:vanish/>
                <w:sz w:val="22"/>
                <w:szCs w:val="22"/>
                <w:specVanish/>
              </w:rPr>
            </w:pPr>
            <w:r>
              <w:rPr>
                <w:sz w:val="22"/>
                <w:szCs w:val="22"/>
              </w:rPr>
              <w:t>районының Биш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rFonts w:eastAsia="MS Mincho"/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 ауыл советы</w:t>
            </w:r>
          </w:p>
          <w:p w:rsidR="00564B90" w:rsidRDefault="00564B90" w:rsidP="00564B9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 хакимиэте</w:t>
            </w:r>
          </w:p>
          <w:p w:rsidR="00564B90" w:rsidRDefault="00564B90" w:rsidP="00564B90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452793, Биш</w:t>
            </w:r>
            <w:r>
              <w:rPr>
                <w:rFonts w:ascii="ER Bukinist Bashkir" w:hAnsi="ER Bukinist Bashkir"/>
                <w:lang w:val="be-BY"/>
              </w:rPr>
              <w:t>ҡ</w:t>
            </w:r>
            <w:r>
              <w:rPr>
                <w:lang w:val="be-BY"/>
              </w:rPr>
              <w:t>урай ауылы,</w:t>
            </w:r>
          </w:p>
          <w:p w:rsidR="00564B90" w:rsidRDefault="00564B90" w:rsidP="00564B90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 урамы, 5А</w:t>
            </w:r>
          </w:p>
          <w:p w:rsidR="00564B90" w:rsidRDefault="00564B90" w:rsidP="00564B90">
            <w:pPr>
              <w:spacing w:after="0" w:line="240" w:lineRule="auto"/>
              <w:jc w:val="center"/>
              <w:rPr>
                <w:lang w:val="be-BY"/>
              </w:rPr>
            </w:pPr>
          </w:p>
          <w:p w:rsidR="00564B90" w:rsidRDefault="00564B90" w:rsidP="00564B90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8(34782)34-3-85, 34-3-41</w:t>
            </w:r>
          </w:p>
          <w:p w:rsidR="00564B90" w:rsidRDefault="00564B90" w:rsidP="00564B90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ИНН 0244001993 ОГРН 1020202217639</w:t>
            </w:r>
          </w:p>
          <w:p w:rsidR="00564B90" w:rsidRDefault="00564B90" w:rsidP="00564B9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4B90" w:rsidRDefault="00564B90" w:rsidP="00564B90">
            <w:pPr>
              <w:suppressAutoHyphens/>
              <w:spacing w:after="0"/>
              <w:jc w:val="center"/>
              <w:rPr>
                <w:lang w:val="be-BY" w:eastAsia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4B90" w:rsidRDefault="00564B90" w:rsidP="00564B90">
            <w:pPr>
              <w:pStyle w:val="1"/>
              <w:tabs>
                <w:tab w:val="left" w:pos="4080"/>
              </w:tabs>
              <w:suppressAutoHyphens/>
              <w:rPr>
                <w:bCs/>
                <w:szCs w:val="22"/>
                <w:lang w:eastAsia="ar-SA"/>
              </w:rPr>
            </w:pPr>
            <w:r>
              <w:rPr>
                <w:bCs/>
                <w:szCs w:val="22"/>
              </w:rPr>
              <w:t>Администрация</w:t>
            </w:r>
          </w:p>
          <w:p w:rsidR="00564B90" w:rsidRDefault="00564B90" w:rsidP="00564B90">
            <w:pPr>
              <w:pStyle w:val="a3"/>
              <w:ind w:left="119" w:firstLine="57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564B90" w:rsidRDefault="00564B90" w:rsidP="00564B90">
            <w:pPr>
              <w:pStyle w:val="a3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Бишкураевский сельсовет</w:t>
            </w:r>
          </w:p>
          <w:p w:rsidR="00564B90" w:rsidRDefault="00564B90" w:rsidP="00564B90">
            <w:pPr>
              <w:pStyle w:val="a3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564B90" w:rsidRDefault="00564B90" w:rsidP="00564B90">
            <w:pPr>
              <w:pStyle w:val="a3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Туймазинский район</w:t>
            </w:r>
          </w:p>
          <w:p w:rsidR="00564B90" w:rsidRDefault="00564B90" w:rsidP="00564B90">
            <w:pPr>
              <w:pStyle w:val="a3"/>
              <w:tabs>
                <w:tab w:val="left" w:pos="4166"/>
              </w:tabs>
              <w:ind w:left="233" w:firstLine="229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564B90" w:rsidRDefault="00564B90" w:rsidP="00564B90">
            <w:pPr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452793, село Бишкураево,</w:t>
            </w:r>
          </w:p>
          <w:p w:rsidR="00564B90" w:rsidRDefault="00564B90" w:rsidP="00564B90">
            <w:pPr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ул.Советская, 5А</w:t>
            </w:r>
          </w:p>
          <w:p w:rsidR="00564B90" w:rsidRDefault="00564B90" w:rsidP="00564B90">
            <w:pPr>
              <w:pStyle w:val="a3"/>
              <w:tabs>
                <w:tab w:val="left" w:pos="4166"/>
              </w:tabs>
              <w:ind w:left="233" w:firstLine="228"/>
              <w:rPr>
                <w:rFonts w:ascii="ER Bukinist Bashkir" w:hAnsi="ER Bukinist Bashkir"/>
                <w:sz w:val="20"/>
              </w:rPr>
            </w:pPr>
            <w:r>
              <w:rPr>
                <w:sz w:val="20"/>
              </w:rPr>
              <w:t>Тел. 8(34782)34-3-85,34-3-41</w:t>
            </w:r>
          </w:p>
          <w:p w:rsidR="00564B90" w:rsidRDefault="00564B90" w:rsidP="00564B90">
            <w:pPr>
              <w:suppressAutoHyphens/>
              <w:spacing w:after="0"/>
              <w:jc w:val="center"/>
              <w:rPr>
                <w:rFonts w:ascii="ER Bukinist Bashkir" w:hAnsi="ER Bukinist Bashkir"/>
                <w:b/>
                <w:lang w:eastAsia="ar-SA"/>
              </w:rPr>
            </w:pPr>
            <w:r>
              <w:rPr>
                <w:lang w:val="be-BY"/>
              </w:rPr>
              <w:t xml:space="preserve">ИНН 0244001993 ОГРН 1020202217639 Эл.адрес: </w:t>
            </w:r>
            <w:proofErr w:type="spellStart"/>
            <w:r>
              <w:rPr>
                <w:lang w:val="en-US"/>
              </w:rPr>
              <w:t>bish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tui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ufamts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32F0B" w:rsidRPr="00564B90" w:rsidRDefault="00551E5D" w:rsidP="00564B90">
      <w:pPr>
        <w:pStyle w:val="1"/>
        <w:tabs>
          <w:tab w:val="left" w:pos="4080"/>
        </w:tabs>
        <w:suppressAutoHyphens/>
        <w:rPr>
          <w:rFonts w:ascii="ER Bukinist Bashkir" w:hAnsi="ER Bukinist Bashkir"/>
          <w:szCs w:val="22"/>
          <w:lang w:val="ru-RU"/>
        </w:rPr>
      </w:pPr>
      <w:r>
        <w:rPr>
          <w:rFonts w:ascii="ER Bukinist Bashkir" w:hAnsi="ER Bukinist Bashkir"/>
        </w:rPr>
        <w:tab/>
        <w:t xml:space="preserve">                                                                                       </w:t>
      </w:r>
      <w:r>
        <w:rPr>
          <w:rFonts w:ascii="ER Bukinist Bashkir" w:hAnsi="ER Bukinist Bashkir"/>
          <w:b w:val="0"/>
        </w:rPr>
        <w:t xml:space="preserve">      </w:t>
      </w:r>
      <w:r>
        <w:rPr>
          <w:rFonts w:ascii="ER Bukinist Bashkir" w:hAnsi="ER Bukinist Bashkir"/>
        </w:rPr>
        <w:t xml:space="preserve">   </w:t>
      </w:r>
      <w:r>
        <w:rPr>
          <w:rFonts w:ascii="ER Bukinist Bashkir" w:hAnsi="ER Bukinist Bashkir"/>
          <w:b w:val="0"/>
        </w:rPr>
        <w:t xml:space="preserve">      </w:t>
      </w:r>
    </w:p>
    <w:p w:rsidR="00551E5D" w:rsidRDefault="00032F0B" w:rsidP="00551E5D">
      <w:pPr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 xml:space="preserve">ҠАРАР                                                                                                </w:t>
      </w:r>
      <w:r w:rsidR="00551E5D">
        <w:rPr>
          <w:rFonts w:ascii="ER Bukinist Bashkir" w:hAnsi="ER Bukinist Bashkir"/>
          <w:b/>
        </w:rPr>
        <w:t xml:space="preserve">ПОСТАНОВЛЕНИЕ  </w:t>
      </w:r>
    </w:p>
    <w:p w:rsidR="00080988" w:rsidRDefault="00564B90" w:rsidP="00564B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«11» ноябрь </w:t>
      </w:r>
      <w:r w:rsidR="00EF4D3C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proofErr w:type="spellStart"/>
      <w:r w:rsidR="00EF4D3C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              </w:t>
      </w:r>
      <w:r w:rsidR="00032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45                </w:t>
      </w:r>
      <w:r w:rsidR="00EF4D3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F4D3C">
        <w:rPr>
          <w:rFonts w:ascii="Times New Roman" w:hAnsi="Times New Roman" w:cs="Times New Roman"/>
          <w:b w:val="0"/>
          <w:sz w:val="28"/>
          <w:szCs w:val="28"/>
        </w:rPr>
        <w:t>«11» ноября 2016 г.</w:t>
      </w:r>
    </w:p>
    <w:p w:rsidR="00080988" w:rsidRPr="00B64358" w:rsidRDefault="00080988" w:rsidP="00080988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B643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и утверждения бюджетного прогноза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Бишкураевский</w:t>
      </w:r>
      <w:proofErr w:type="spellEnd"/>
      <w:r w:rsidRPr="00727D19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43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64358"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 w:rsidRPr="00B6435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долгосрочный период</w:t>
      </w:r>
    </w:p>
    <w:p w:rsidR="00080988" w:rsidRDefault="00080988" w:rsidP="0008098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0988" w:rsidRDefault="00080988" w:rsidP="0008098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0988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3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D2834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6D28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FF744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727D1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7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F744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F74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46F37">
        <w:rPr>
          <w:rFonts w:ascii="Times New Roman" w:hAnsi="Times New Roman" w:cs="Times New Roman"/>
          <w:sz w:val="28"/>
          <w:szCs w:val="28"/>
        </w:rPr>
        <w:t xml:space="preserve">от 18.11.2005 года № </w:t>
      </w:r>
      <w:r w:rsidR="00F03586">
        <w:rPr>
          <w:rFonts w:ascii="Times New Roman" w:hAnsi="Times New Roman" w:cs="Times New Roman"/>
          <w:sz w:val="28"/>
          <w:szCs w:val="28"/>
        </w:rPr>
        <w:t>119</w:t>
      </w:r>
      <w:r w:rsidRPr="00FF7445">
        <w:rPr>
          <w:rFonts w:ascii="Times New Roman" w:hAnsi="Times New Roman" w:cs="Times New Roman"/>
          <w:sz w:val="28"/>
          <w:szCs w:val="28"/>
        </w:rPr>
        <w:t xml:space="preserve"> </w:t>
      </w:r>
      <w:r w:rsidRPr="006D2834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6D2834">
          <w:rPr>
            <w:rFonts w:ascii="Times New Roman" w:hAnsi="Times New Roman" w:cs="Times New Roman"/>
            <w:sz w:val="28"/>
            <w:szCs w:val="28"/>
          </w:rPr>
          <w:t>О бюджетном процессе</w:t>
        </w:r>
      </w:hyperlink>
      <w:r w:rsidRPr="006D28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727D1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2834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Pr="006D2834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6D28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6E46E7">
        <w:rPr>
          <w:rFonts w:ascii="Times New Roman" w:hAnsi="Times New Roman" w:cs="Times New Roman"/>
          <w:sz w:val="28"/>
          <w:szCs w:val="28"/>
        </w:rPr>
        <w:t xml:space="preserve"> </w:t>
      </w:r>
      <w:r w:rsidRPr="00FF7445"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727D1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7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F744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F74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F03586">
        <w:rPr>
          <w:rFonts w:ascii="Times New Roman" w:hAnsi="Times New Roman" w:cs="Times New Roman"/>
          <w:sz w:val="28"/>
          <w:szCs w:val="28"/>
        </w:rPr>
        <w:t>23</w:t>
      </w:r>
      <w:r w:rsidRPr="00746F37">
        <w:rPr>
          <w:rFonts w:ascii="Times New Roman" w:hAnsi="Times New Roman" w:cs="Times New Roman"/>
          <w:sz w:val="28"/>
          <w:szCs w:val="28"/>
        </w:rPr>
        <w:t>.07.2</w:t>
      </w:r>
      <w:r w:rsidRPr="00746F37">
        <w:rPr>
          <w:rFonts w:ascii="Times New Roman" w:hAnsi="Times New Roman" w:cs="Times New Roman"/>
          <w:bCs/>
          <w:sz w:val="28"/>
        </w:rPr>
        <w:t>015 года</w:t>
      </w:r>
      <w:r w:rsidRPr="00746F37">
        <w:rPr>
          <w:rFonts w:ascii="Times New Roman" w:hAnsi="Times New Roman" w:cs="Times New Roman"/>
          <w:b/>
          <w:bCs/>
          <w:sz w:val="28"/>
        </w:rPr>
        <w:t xml:space="preserve"> </w:t>
      </w:r>
      <w:r w:rsidRPr="00746F37">
        <w:rPr>
          <w:rFonts w:ascii="Times New Roman" w:hAnsi="Times New Roman" w:cs="Times New Roman"/>
          <w:bCs/>
          <w:sz w:val="28"/>
        </w:rPr>
        <w:t xml:space="preserve">№ </w:t>
      </w:r>
      <w:r w:rsidR="00F03586">
        <w:rPr>
          <w:rFonts w:ascii="Times New Roman" w:hAnsi="Times New Roman" w:cs="Times New Roman"/>
          <w:bCs/>
          <w:sz w:val="28"/>
        </w:rPr>
        <w:t>235</w:t>
      </w:r>
      <w:r w:rsidRPr="00FF7445">
        <w:rPr>
          <w:rFonts w:ascii="Times New Roman" w:hAnsi="Times New Roman" w:cs="Times New Roman"/>
          <w:bCs/>
          <w:sz w:val="28"/>
        </w:rPr>
        <w:t>)</w:t>
      </w:r>
      <w:r w:rsidRPr="006D2834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3A702B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0988" w:rsidRPr="006D283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80988" w:rsidRPr="006D2834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5" w:history="1">
        <w:r w:rsidR="00080988" w:rsidRPr="006D283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80988" w:rsidRPr="006D2834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080988">
        <w:rPr>
          <w:rFonts w:ascii="Times New Roman" w:hAnsi="Times New Roman" w:cs="Times New Roman"/>
          <w:sz w:val="28"/>
          <w:szCs w:val="28"/>
        </w:rPr>
        <w:t xml:space="preserve">сельского поселения сельского поселения </w:t>
      </w:r>
      <w:r w:rsidR="00080988" w:rsidRPr="009243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80988" w:rsidRPr="0092431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080988" w:rsidRPr="0092431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80988" w:rsidRPr="006D2834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80988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0988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0988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А.З.Абзалов</w:t>
      </w:r>
      <w:proofErr w:type="spellEnd"/>
    </w:p>
    <w:p w:rsidR="00080988" w:rsidRDefault="00080988" w:rsidP="0008098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03586" w:rsidRDefault="00F03586" w:rsidP="0008098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03586" w:rsidRDefault="00F03586" w:rsidP="0008098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03586" w:rsidRDefault="00F03586" w:rsidP="0008098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03586" w:rsidRDefault="00F03586" w:rsidP="0008098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80988" w:rsidRDefault="00080988" w:rsidP="0008098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80988" w:rsidRDefault="00080988" w:rsidP="00080988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080988" w:rsidRPr="0092431C" w:rsidRDefault="00080988" w:rsidP="00080988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92431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80988" w:rsidRPr="0092431C" w:rsidRDefault="00080988" w:rsidP="00080988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92431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80988" w:rsidRPr="0092431C" w:rsidRDefault="00080988" w:rsidP="0008098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2431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080988" w:rsidRPr="0092431C" w:rsidRDefault="00080988" w:rsidP="0008098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spellStart"/>
      <w:r w:rsidRPr="0092431C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92431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80988" w:rsidRPr="0092431C" w:rsidRDefault="00080988" w:rsidP="0008098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2431C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080988" w:rsidRPr="00B4654E" w:rsidRDefault="00080988" w:rsidP="0008098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0988" w:rsidRDefault="00080988" w:rsidP="0008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080988" w:rsidRPr="006D2834" w:rsidRDefault="00080988" w:rsidP="0008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2834">
        <w:rPr>
          <w:rFonts w:ascii="Times New Roman" w:hAnsi="Times New Roman" w:cs="Times New Roman"/>
          <w:sz w:val="28"/>
          <w:szCs w:val="28"/>
        </w:rPr>
        <w:t>орядок</w:t>
      </w:r>
    </w:p>
    <w:p w:rsidR="00080988" w:rsidRPr="006D2834" w:rsidRDefault="00080988" w:rsidP="0008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6D283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2834">
        <w:rPr>
          <w:rFonts w:ascii="Times New Roman" w:hAnsi="Times New Roman" w:cs="Times New Roman"/>
          <w:sz w:val="28"/>
          <w:szCs w:val="28"/>
        </w:rPr>
        <w:t>ашкортостан на долгосрочный период</w:t>
      </w:r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сроки,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разработки и утверждения,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 xml:space="preserve">Республики Башкортостан на долгосрочный период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2834">
        <w:rPr>
          <w:rFonts w:ascii="Times New Roman" w:hAnsi="Times New Roman" w:cs="Times New Roman"/>
          <w:sz w:val="28"/>
          <w:szCs w:val="28"/>
        </w:rPr>
        <w:t xml:space="preserve"> Бюджетный прогноз).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080988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34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</w:t>
      </w:r>
      <w:r w:rsidRPr="00EF74A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EF74A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EF74A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F74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соблюдением требований Бюджетного </w:t>
      </w:r>
      <w:hyperlink r:id="rId7" w:history="1">
        <w:r w:rsidRPr="00EF74A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D2834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основе вариативного прогноза (изменений прогноза)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 xml:space="preserve">Республики Башкортостан на долгосрочный период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2834">
        <w:rPr>
          <w:rFonts w:ascii="Times New Roman" w:hAnsi="Times New Roman" w:cs="Times New Roman"/>
          <w:sz w:val="28"/>
          <w:szCs w:val="28"/>
        </w:rPr>
        <w:t xml:space="preserve"> Долгосрочный прогноз (изменения Долгосрочного прогноза)).</w:t>
      </w:r>
      <w:proofErr w:type="gramEnd"/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2834">
        <w:rPr>
          <w:rFonts w:ascii="Times New Roman" w:hAnsi="Times New Roman" w:cs="Times New Roman"/>
          <w:sz w:val="28"/>
          <w:szCs w:val="28"/>
        </w:rPr>
        <w:t xml:space="preserve">юджетный прогноз на долгосрочный период разрабатывается каждые </w:t>
      </w:r>
      <w:r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Pr="006D2834">
        <w:rPr>
          <w:rFonts w:ascii="Times New Roman" w:hAnsi="Times New Roman" w:cs="Times New Roman"/>
          <w:sz w:val="28"/>
          <w:szCs w:val="28"/>
        </w:rPr>
        <w:t xml:space="preserve">на срок, соответствующий периоду </w:t>
      </w:r>
      <w:r w:rsidRPr="0092431C">
        <w:rPr>
          <w:rFonts w:ascii="Times New Roman" w:hAnsi="Times New Roman" w:cs="Times New Roman"/>
          <w:sz w:val="28"/>
          <w:szCs w:val="28"/>
        </w:rPr>
        <w:t xml:space="preserve">действия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243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431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243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период, но не менее чем на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2431C">
        <w:rPr>
          <w:rFonts w:ascii="Times New Roman" w:hAnsi="Times New Roman" w:cs="Times New Roman"/>
          <w:sz w:val="28"/>
          <w:szCs w:val="28"/>
        </w:rPr>
        <w:t>лет.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3. Бюджетный прогноз включает описание: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 xml:space="preserve">а) текущих характеристик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 xml:space="preserve">б) целей и задач по формированию и реализации налоговой,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6D2834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>Республики Башкортостан в долгосрочном периоде;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lastRenderedPageBreak/>
        <w:t>в) условий формирования Бюджетного прогноза;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34">
        <w:rPr>
          <w:rFonts w:ascii="Times New Roman" w:hAnsi="Times New Roman" w:cs="Times New Roman"/>
          <w:sz w:val="28"/>
          <w:szCs w:val="28"/>
        </w:rPr>
        <w:t>г) прогноза основных характеристик бюджета</w:t>
      </w:r>
      <w:r w:rsidRPr="0012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 (с учетом положений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D2834">
        <w:rPr>
          <w:rFonts w:ascii="Times New Roman" w:hAnsi="Times New Roman" w:cs="Times New Roman"/>
          <w:sz w:val="28"/>
          <w:szCs w:val="28"/>
        </w:rPr>
        <w:t xml:space="preserve">действующих на день разработки Бюджетного прогноза) и структуры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>Республики Башкортостан;</w:t>
      </w:r>
      <w:proofErr w:type="gramEnd"/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8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28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2834">
        <w:rPr>
          <w:rFonts w:ascii="Times New Roman" w:hAnsi="Times New Roman" w:cs="Times New Roman"/>
          <w:sz w:val="28"/>
          <w:szCs w:val="28"/>
        </w:rPr>
        <w:t xml:space="preserve">ого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>Республики Башкортостан и долга входящих в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D2834">
        <w:rPr>
          <w:rFonts w:ascii="Times New Roman" w:hAnsi="Times New Roman" w:cs="Times New Roman"/>
          <w:sz w:val="28"/>
          <w:szCs w:val="28"/>
        </w:rPr>
        <w:t>состав муниципальных образований;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 xml:space="preserve"> основные </w:t>
      </w:r>
      <w:hyperlink w:anchor="P93" w:history="1">
        <w:r w:rsidRPr="005332F0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6D2834">
        <w:rPr>
          <w:rFonts w:ascii="Times New Roman" w:hAnsi="Times New Roman" w:cs="Times New Roman"/>
          <w:sz w:val="28"/>
          <w:szCs w:val="28"/>
        </w:rPr>
        <w:t xml:space="preserve"> прогноза (изменений прогноза)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2834">
        <w:rPr>
          <w:rFonts w:ascii="Times New Roman" w:hAnsi="Times New Roman" w:cs="Times New Roman"/>
          <w:sz w:val="28"/>
          <w:szCs w:val="28"/>
        </w:rPr>
        <w:t xml:space="preserve">Республики Башкортостан на долгосрочный период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2834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080988" w:rsidRPr="006D2834" w:rsidRDefault="003A702B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4" w:history="1">
        <w:r w:rsidR="00080988" w:rsidRPr="005332F0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080988" w:rsidRPr="006D2834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0809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098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0809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08098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0809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80988" w:rsidRPr="006D2834">
        <w:rPr>
          <w:rFonts w:ascii="Times New Roman" w:hAnsi="Times New Roman" w:cs="Times New Roman"/>
          <w:sz w:val="28"/>
          <w:szCs w:val="28"/>
        </w:rPr>
        <w:t>Республики Башкортостан на д</w:t>
      </w:r>
      <w:r w:rsidR="00080988">
        <w:rPr>
          <w:rFonts w:ascii="Times New Roman" w:hAnsi="Times New Roman" w:cs="Times New Roman"/>
          <w:sz w:val="28"/>
          <w:szCs w:val="28"/>
        </w:rPr>
        <w:t>олгосрочный период (приложение № 2 к настоящему Порядку);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2CB9">
        <w:rPr>
          <w:rFonts w:ascii="Times New Roman" w:hAnsi="Times New Roman" w:cs="Times New Roman"/>
          <w:sz w:val="28"/>
          <w:szCs w:val="28"/>
        </w:rPr>
        <w:t>Проект Бюджетного прогноза (проекта изменений Бюджетного прогноза) разрабатывается на основании следующих данных:</w:t>
      </w:r>
      <w:r w:rsidRPr="00FF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а) сценарные условия функционирования экономики на долгосрочный период;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 xml:space="preserve">б) основные параметры Долгосрочного прогноза (изменений Долгосрочного прогноза) и иные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FF7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F744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F74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включающие отчетные данные, ожидаемые итоги за текущий финансовый год и прогнозируемые на долгосрочный период значения: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индекса промышленного производства;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продукции сельского хозяйства во всех категориях хозяйств;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инвестиций в основной капитал;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оборота розничной торговли;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объема платных услуг населению;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прибыли по всем видам деятельности;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прибыли прибыльных организаций для целей бухгалтерского учета;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фонда заработной платы;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t>среднемесячной заработной платы;</w:t>
      </w:r>
    </w:p>
    <w:p w:rsidR="00080988" w:rsidRPr="00FF7445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5">
        <w:rPr>
          <w:rFonts w:ascii="Times New Roman" w:hAnsi="Times New Roman" w:cs="Times New Roman"/>
          <w:sz w:val="28"/>
          <w:szCs w:val="28"/>
        </w:rPr>
        <w:lastRenderedPageBreak/>
        <w:t xml:space="preserve">в)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FF7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F744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F74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обоснования выбора варианта Долгосрочного прогноза в качестве базового.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4E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</w:t>
      </w:r>
      <w:r w:rsidRPr="006D2834">
        <w:rPr>
          <w:rFonts w:ascii="Times New Roman" w:hAnsi="Times New Roman" w:cs="Times New Roman"/>
          <w:sz w:val="28"/>
          <w:szCs w:val="28"/>
        </w:rPr>
        <w:t xml:space="preserve"> учитывается при разработке прогноза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2834">
        <w:rPr>
          <w:rFonts w:ascii="Times New Roman" w:hAnsi="Times New Roman" w:cs="Times New Roman"/>
          <w:sz w:val="28"/>
          <w:szCs w:val="28"/>
        </w:rPr>
        <w:t>. Проект Бюджетного прогноза (проект изменений Бюджетного прогноза) в сроки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года одобр</w:t>
      </w:r>
      <w:r w:rsidRPr="006D2834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34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Pr="00FF7445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(за исключением показателей финансового обеспечения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FF7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F744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F74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направляется</w:t>
      </w:r>
      <w:r w:rsidRPr="006D28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834">
        <w:rPr>
          <w:rFonts w:ascii="Times New Roman" w:hAnsi="Times New Roman" w:cs="Times New Roman"/>
          <w:sz w:val="28"/>
          <w:szCs w:val="28"/>
        </w:rPr>
        <w:t xml:space="preserve">еспублики Башкортостан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D2834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</w:t>
      </w:r>
      <w:proofErr w:type="gramEnd"/>
      <w:r w:rsidRPr="006D283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080988" w:rsidRDefault="00080988" w:rsidP="00F03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2834">
        <w:rPr>
          <w:rFonts w:ascii="Times New Roman" w:hAnsi="Times New Roman" w:cs="Times New Roman"/>
          <w:sz w:val="28"/>
          <w:szCs w:val="28"/>
        </w:rPr>
        <w:t xml:space="preserve">. </w:t>
      </w:r>
      <w:r w:rsidRPr="00FF7445">
        <w:rPr>
          <w:rFonts w:ascii="Times New Roman" w:hAnsi="Times New Roman" w:cs="Times New Roman"/>
          <w:sz w:val="28"/>
          <w:szCs w:val="28"/>
        </w:rPr>
        <w:t>Проект Бюджетного прогноза</w:t>
      </w:r>
      <w:r w:rsidRPr="006D2834">
        <w:rPr>
          <w:rFonts w:ascii="Times New Roman" w:hAnsi="Times New Roman" w:cs="Times New Roman"/>
          <w:sz w:val="28"/>
          <w:szCs w:val="28"/>
        </w:rPr>
        <w:t xml:space="preserve"> (проект изменений Бюджетного прогноза) выносится на общественное обсуждение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46F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F7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46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46F3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46F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 w:rsidR="00551E5D">
        <w:rPr>
          <w:rFonts w:ascii="Times New Roman" w:hAnsi="Times New Roman" w:cs="Times New Roman"/>
          <w:sz w:val="28"/>
          <w:szCs w:val="28"/>
        </w:rPr>
        <w:t>16.04.2014</w:t>
      </w:r>
      <w:r w:rsidR="00F03586">
        <w:rPr>
          <w:rFonts w:ascii="Times New Roman" w:hAnsi="Times New Roman" w:cs="Times New Roman"/>
          <w:sz w:val="28"/>
          <w:szCs w:val="28"/>
        </w:rPr>
        <w:t xml:space="preserve"> г.</w:t>
      </w:r>
      <w:r w:rsidR="00100FE0">
        <w:rPr>
          <w:rFonts w:ascii="Times New Roman" w:hAnsi="Times New Roman" w:cs="Times New Roman"/>
          <w:sz w:val="28"/>
          <w:szCs w:val="28"/>
        </w:rPr>
        <w:t xml:space="preserve"> №1</w:t>
      </w:r>
      <w:r w:rsidR="00551E5D">
        <w:rPr>
          <w:rFonts w:ascii="Times New Roman" w:hAnsi="Times New Roman" w:cs="Times New Roman"/>
          <w:sz w:val="28"/>
          <w:szCs w:val="28"/>
        </w:rPr>
        <w:t>7</w:t>
      </w:r>
      <w:r w:rsidR="00100FE0">
        <w:rPr>
          <w:rFonts w:ascii="Times New Roman" w:hAnsi="Times New Roman" w:cs="Times New Roman"/>
          <w:sz w:val="28"/>
          <w:szCs w:val="28"/>
        </w:rPr>
        <w:t>7 «</w:t>
      </w:r>
      <w:r w:rsidRPr="00746F3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46F3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46F37">
        <w:rPr>
          <w:rFonts w:ascii="Times New Roman" w:hAnsi="Times New Roman" w:cs="Times New Roman"/>
          <w:sz w:val="28"/>
          <w:szCs w:val="28"/>
        </w:rPr>
        <w:t xml:space="preserve"> о публичных слушаниях по проектам муниципальных правовых актов по вопросам местного значения муниципального района </w:t>
      </w:r>
      <w:proofErr w:type="spellStart"/>
      <w:r w:rsidRPr="00746F3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46F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F74A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EF74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F74A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F74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</w:t>
      </w:r>
      <w:r w:rsidRPr="006D2834">
        <w:rPr>
          <w:rFonts w:ascii="Times New Roman" w:hAnsi="Times New Roman" w:cs="Times New Roman"/>
          <w:sz w:val="28"/>
          <w:szCs w:val="28"/>
        </w:rPr>
        <w:t xml:space="preserve"> позднее месячного срока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7C2CB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разрабатывается и представляется на утверждение Бюджетный прогноз (изменения Бюджетного прогноза).</w:t>
      </w:r>
      <w:proofErr w:type="gramEnd"/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34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(утверждаются)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в срок, не превышающий двух месяцев со дня официального </w:t>
      </w:r>
      <w:r w:rsidRPr="006D2834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Pr="006D2834">
        <w:rPr>
          <w:rFonts w:ascii="Times New Roman" w:hAnsi="Times New Roman" w:cs="Times New Roman"/>
          <w:sz w:val="28"/>
          <w:szCs w:val="28"/>
        </w:rPr>
        <w:t xml:space="preserve">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  <w:proofErr w:type="gramEnd"/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2834">
        <w:rPr>
          <w:rFonts w:ascii="Times New Roman" w:hAnsi="Times New Roman" w:cs="Times New Roman"/>
          <w:sz w:val="28"/>
          <w:szCs w:val="28"/>
        </w:rPr>
        <w:t xml:space="preserve">. Бюджетный прогноз </w:t>
      </w:r>
      <w:r w:rsidRPr="00EF74A8">
        <w:rPr>
          <w:rFonts w:ascii="Times New Roman" w:hAnsi="Times New Roman" w:cs="Times New Roman"/>
          <w:sz w:val="28"/>
          <w:szCs w:val="28"/>
        </w:rPr>
        <w:t xml:space="preserve">корректируется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EF74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F74A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F74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учетом: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 xml:space="preserve">б) формирования (утверждения)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Pr="006D2834">
        <w:rPr>
          <w:rFonts w:ascii="Times New Roman" w:hAnsi="Times New Roman" w:cs="Times New Roman"/>
          <w:sz w:val="28"/>
          <w:szCs w:val="28"/>
        </w:rPr>
        <w:t xml:space="preserve">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 xml:space="preserve">в) изменений целеполагающих документов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Pr="006D2834">
        <w:rPr>
          <w:rFonts w:ascii="Times New Roman" w:hAnsi="Times New Roman" w:cs="Times New Roman"/>
          <w:sz w:val="28"/>
          <w:szCs w:val="28"/>
        </w:rPr>
        <w:t>ублики Башкортостан Республики Башкортостан;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080988" w:rsidRPr="006D2834" w:rsidRDefault="00080988" w:rsidP="0008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</w:t>
      </w:r>
      <w:proofErr w:type="spellStart"/>
      <w:r w:rsidR="00F03586">
        <w:rPr>
          <w:rFonts w:ascii="Times New Roman" w:hAnsi="Times New Roman" w:cs="Times New Roman"/>
          <w:sz w:val="28"/>
          <w:szCs w:val="28"/>
        </w:rPr>
        <w:t>З.А.Халикова</w:t>
      </w:r>
      <w:proofErr w:type="spellEnd"/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jc w:val="both"/>
        <w:rPr>
          <w:rFonts w:ascii="Times New Roman" w:hAnsi="Times New Roman"/>
          <w:sz w:val="28"/>
          <w:szCs w:val="28"/>
        </w:rPr>
        <w:sectPr w:rsidR="00080988" w:rsidRPr="006D2834" w:rsidSect="00F9273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0988" w:rsidRPr="00761FCC" w:rsidRDefault="00080988" w:rsidP="000809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1FC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80988" w:rsidRPr="00761FCC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761FCC">
        <w:rPr>
          <w:rFonts w:ascii="Times New Roman" w:hAnsi="Times New Roman" w:cs="Times New Roman"/>
          <w:sz w:val="24"/>
          <w:szCs w:val="24"/>
        </w:rPr>
        <w:t>к Порядку разработки бюджетного прогноза</w:t>
      </w:r>
    </w:p>
    <w:p w:rsidR="00080988" w:rsidRPr="00761FCC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2F0BE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2F0BE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F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61FCC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761FC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80988" w:rsidRPr="00761FCC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761FC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80988" w:rsidRPr="00761FCC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761FCC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</w:p>
    <w:p w:rsidR="00080988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080988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прогноза (изменений прогноза)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834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080988" w:rsidRPr="006D2834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период до _______ года</w:t>
      </w: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960"/>
        <w:gridCol w:w="1961"/>
        <w:gridCol w:w="1961"/>
        <w:gridCol w:w="1961"/>
        <w:gridCol w:w="1961"/>
        <w:gridCol w:w="1961"/>
      </w:tblGrid>
      <w:tr w:rsidR="00080988" w:rsidRPr="00EA1956" w:rsidTr="00376077">
        <w:tc>
          <w:tcPr>
            <w:tcW w:w="3181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60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61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61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961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961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080988" w:rsidRPr="006D2834" w:rsidTr="00376077">
        <w:tc>
          <w:tcPr>
            <w:tcW w:w="3181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988" w:rsidRPr="00761FCC" w:rsidRDefault="00080988" w:rsidP="000809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1FC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80988" w:rsidRPr="00F92737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F92737">
        <w:rPr>
          <w:rFonts w:ascii="Times New Roman" w:hAnsi="Times New Roman" w:cs="Times New Roman"/>
          <w:sz w:val="24"/>
          <w:szCs w:val="24"/>
        </w:rPr>
        <w:lastRenderedPageBreak/>
        <w:t>к Порядку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37">
        <w:rPr>
          <w:rFonts w:ascii="Times New Roman" w:hAnsi="Times New Roman" w:cs="Times New Roman"/>
          <w:sz w:val="24"/>
          <w:szCs w:val="24"/>
        </w:rPr>
        <w:t>бюджетного прогноза</w:t>
      </w:r>
    </w:p>
    <w:p w:rsidR="00080988" w:rsidRPr="00F92737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F9273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F9273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80988" w:rsidRPr="00F92737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F9273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80988" w:rsidRPr="00F92737" w:rsidRDefault="00080988" w:rsidP="00080988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F92737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6D2834">
        <w:rPr>
          <w:rFonts w:ascii="Times New Roman" w:hAnsi="Times New Roman" w:cs="Times New Roman"/>
          <w:sz w:val="28"/>
          <w:szCs w:val="28"/>
        </w:rPr>
        <w:t>ПРОГНОЗ</w:t>
      </w:r>
    </w:p>
    <w:p w:rsidR="00080988" w:rsidRPr="006D2834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основных характеристик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80988" w:rsidRPr="006D2834" w:rsidRDefault="00080988" w:rsidP="00080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550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755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283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период до _______ года</w:t>
      </w:r>
    </w:p>
    <w:p w:rsidR="00080988" w:rsidRPr="006D2834" w:rsidRDefault="00080988" w:rsidP="000809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2834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4"/>
        <w:gridCol w:w="1985"/>
        <w:gridCol w:w="1984"/>
        <w:gridCol w:w="1985"/>
        <w:gridCol w:w="1984"/>
        <w:gridCol w:w="1985"/>
      </w:tblGrid>
      <w:tr w:rsidR="00080988" w:rsidRPr="00EA1956" w:rsidTr="00376077">
        <w:tc>
          <w:tcPr>
            <w:tcW w:w="2897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984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A1956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985" w:type="dxa"/>
            <w:vAlign w:val="center"/>
          </w:tcPr>
          <w:p w:rsidR="00080988" w:rsidRPr="00EA1956" w:rsidRDefault="00080988" w:rsidP="00376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6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080988" w:rsidRPr="006D2834" w:rsidTr="00376077">
        <w:tc>
          <w:tcPr>
            <w:tcW w:w="2897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0988" w:rsidRPr="006D2834" w:rsidRDefault="00080988" w:rsidP="00376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Pr="006D2834" w:rsidRDefault="00080988" w:rsidP="0008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988" w:rsidRDefault="00080988" w:rsidP="00080988"/>
    <w:p w:rsidR="00EA17E7" w:rsidRDefault="00EA17E7"/>
    <w:sectPr w:rsidR="00EA17E7" w:rsidSect="00A21D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88"/>
    <w:rsid w:val="00032F0B"/>
    <w:rsid w:val="00080988"/>
    <w:rsid w:val="00100FE0"/>
    <w:rsid w:val="0026356D"/>
    <w:rsid w:val="002F225F"/>
    <w:rsid w:val="003A702B"/>
    <w:rsid w:val="00551E5D"/>
    <w:rsid w:val="00564B90"/>
    <w:rsid w:val="005E0D20"/>
    <w:rsid w:val="00963F49"/>
    <w:rsid w:val="00EA17E7"/>
    <w:rsid w:val="00EF4D3C"/>
    <w:rsid w:val="00F0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E5D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E5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551E5D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rsid w:val="00551E5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1777C2B2F845B004BCB5C99EB5217E35CB140FD7949E206986B439CS5d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1777C2B2F845B004BD5518F870D1EE157EF44FB7F47B459CD6D14C30703A4576777A3FAF2CCA9C47949CES9d0E" TargetMode="External"/><Relationship Id="rId5" Type="http://schemas.openxmlformats.org/officeDocument/2006/relationships/hyperlink" Target="consultantplus://offline/ref=F291777C2B2F845B004BD5518F870D1EE157EF44F37647B65CC7301ECB5E0FA6S5d0E" TargetMode="External"/><Relationship Id="rId4" Type="http://schemas.openxmlformats.org/officeDocument/2006/relationships/hyperlink" Target="consultantplus://offline/ref=F291777C2B2F845B004BCB5C99EB5217E35CB140FD7949E206986B439C5705F1172771F4B1B4SCd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2016-12-06T04:35:00Z</cp:lastPrinted>
  <dcterms:created xsi:type="dcterms:W3CDTF">2016-11-29T10:23:00Z</dcterms:created>
  <dcterms:modified xsi:type="dcterms:W3CDTF">2016-12-06T04:38:00Z</dcterms:modified>
</cp:coreProperties>
</file>