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6D" w:rsidRPr="00E1326D" w:rsidRDefault="00E1326D" w:rsidP="00E1326D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E1326D">
        <w:rPr>
          <w:rFonts w:ascii="Arial" w:eastAsia="Times New Roman" w:hAnsi="Arial" w:cs="Arial"/>
          <w:color w:val="000000"/>
          <w:sz w:val="36"/>
          <w:szCs w:val="36"/>
        </w:rPr>
        <w:t>В ТУЙМАЗИНСКОМ РАЙОНЕ ПОСЛЕ ПРОКУРОРСКОЙ ПРОВЕРКИ АГРОФИРМА ЧАСТИЧНО ПОГАСИЛА ДОЛГ ПО ЗАРПЛАТЕ</w:t>
      </w:r>
    </w:p>
    <w:p w:rsidR="00E1326D" w:rsidRDefault="00E132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1326D" w:rsidRDefault="00E132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1326D" w:rsidRDefault="00E132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4725E" w:rsidRDefault="00E1326D"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Туймазинская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межрайонная прокуратура провела проверку исполнения трудового законодательства в деятельности сельскохозяйственного производственного кооператива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Усень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Установлено, что руководство агрофирмы не выплатило 74 работникам вознаграждение за труд с сентября текущего года в размере более 2,2 млн.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целью восстановления права граждан на своевременную оплату труда межрайонная прокуратура в адрес руководства сельхозпредприятия внесла представление, потребовав устранить нарушения трудового законодательства.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Кроме того, юридическое лицо привлечено к административной ответственности по ч. 6 ст. 5.27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КоАП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РФ (невыплата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зароботной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платы) в виде штрафа в размере 40 тыс.рублей.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настоящий момент предприятие погасило более 1 млн. рублей задолженности.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Материалы прокурорской проверки направлены также в правоохранительные органы для проведения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доследственной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проверки.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Ситуация с полным погашениям задолженности по заработной плате находиться на контроле межрайонной прокуратуры. </w:t>
      </w:r>
    </w:p>
    <w:sectPr w:rsidR="0004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1326D"/>
    <w:rsid w:val="0004725E"/>
    <w:rsid w:val="00E1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32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326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2019-12-05T09:57:00Z</dcterms:created>
  <dcterms:modified xsi:type="dcterms:W3CDTF">2019-12-05T09:58:00Z</dcterms:modified>
</cp:coreProperties>
</file>