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D" w:rsidRPr="002E062D" w:rsidRDefault="002E062D" w:rsidP="002E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2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E062D">
        <w:rPr>
          <w:rFonts w:ascii="Times New Roman" w:hAnsi="Times New Roman" w:cs="Times New Roman"/>
          <w:b/>
          <w:sz w:val="28"/>
          <w:szCs w:val="28"/>
        </w:rPr>
        <w:t>Туймазах</w:t>
      </w:r>
      <w:proofErr w:type="spellEnd"/>
      <w:r w:rsidRPr="002E062D">
        <w:rPr>
          <w:rFonts w:ascii="Times New Roman" w:hAnsi="Times New Roman" w:cs="Times New Roman"/>
          <w:b/>
          <w:sz w:val="28"/>
          <w:szCs w:val="28"/>
        </w:rPr>
        <w:t xml:space="preserve"> вынесен приговор по уголовному делу об убийстве, совершенном более 9 лет назад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E062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E062D">
        <w:rPr>
          <w:rFonts w:ascii="Times New Roman" w:hAnsi="Times New Roman" w:cs="Times New Roman"/>
          <w:sz w:val="28"/>
          <w:szCs w:val="28"/>
        </w:rPr>
        <w:t xml:space="preserve"> межрайонный суд вынес приговор по уголовному делу в отношении 35-летнего местного жителя.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преступлений, предусмотренных ч. 1 ст. 105 УК РФ (убийство), ч. 1 ст. 244 УК РФ (надругательство над телами умерших).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 xml:space="preserve">В суде установлено, что ночью в декабре 2011 года подсудимый на улице познакомился с 20-летним молодым человеком. В ходе общения между ними возник конфликт, в результате которого обвиняемый затащил оппонента в лесополосу около </w:t>
      </w:r>
      <w:proofErr w:type="spellStart"/>
      <w:r w:rsidRPr="002E062D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2E062D">
        <w:rPr>
          <w:rFonts w:ascii="Times New Roman" w:hAnsi="Times New Roman" w:cs="Times New Roman"/>
          <w:sz w:val="28"/>
          <w:szCs w:val="28"/>
        </w:rPr>
        <w:t>, избил и нанес колюще-режущим предметом около семи ударов по жизненно важным органам. После этого мужчина надругался над телом убитого.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>Свою вину в совершении преступления злоумышленник отрицал, утверждая, что не был знаком с погибшим. Ранее он неоднократно судим за совершение умышленных преступлений.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>В 2020 году преступление удалось раскрыть благодаря ряду проведенных специальных экспертиз, представленных государственным обвинителем в ходе судебного заседания.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>Суд назначил ему наказание в виде 14 лет лишения свободы с отбыванием в исправительной колонии строгого режима.</w:t>
      </w:r>
    </w:p>
    <w:p w:rsidR="002E062D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6F2" w:rsidRPr="002E062D" w:rsidRDefault="002E062D" w:rsidP="002E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2D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sectPr w:rsidR="004926F2" w:rsidRPr="002E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D"/>
    <w:rsid w:val="002E062D"/>
    <w:rsid w:val="004926F2"/>
    <w:rsid w:val="007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2021-06-28T17:54:00Z</dcterms:created>
  <dcterms:modified xsi:type="dcterms:W3CDTF">2021-06-28T17:55:00Z</dcterms:modified>
</cp:coreProperties>
</file>