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D6" w:rsidRDefault="000A46D6" w:rsidP="000A46D6">
      <w:pPr>
        <w:pStyle w:val="a3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ОСНОВНЫЕ НАПРАВЛЕНИЯ</w:t>
      </w:r>
    </w:p>
    <w:p w:rsidR="000A46D6" w:rsidRDefault="000A46D6" w:rsidP="000A46D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налоговой политики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F7B48">
        <w:rPr>
          <w:rFonts w:ascii="Times New Roman" w:hAnsi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b/>
          <w:bCs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Туймазинский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район Республики Башкортостан на 2017 год и на плановый период 2018 и 2019 годов</w:t>
      </w:r>
    </w:p>
    <w:p w:rsidR="000A46D6" w:rsidRDefault="000A46D6" w:rsidP="000A4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A46D6" w:rsidRDefault="000A46D6" w:rsidP="000A4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Основные направления налоговой политики сельского поселения </w:t>
      </w:r>
      <w:proofErr w:type="spellStart"/>
      <w:r w:rsidR="004F7B48">
        <w:rPr>
          <w:rFonts w:ascii="Times New Roman" w:hAnsi="Times New Roman"/>
          <w:sz w:val="26"/>
          <w:szCs w:val="26"/>
        </w:rPr>
        <w:t>Бишкураевский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Туймазинский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 на 2017 год и на плановый период 2018 и 2019 годов (далее – Основные направления налоговой политики) формируются в соответствии с Основными направлениями налоговой политики Российской Федерации и Республики Башкортостан на среднесрочную перспективу, Программой повышения эффективности управления общественными (государственными и муниципальными) финансами на период до 2018 года</w:t>
      </w:r>
      <w:proofErr w:type="gramEnd"/>
      <w:r>
        <w:rPr>
          <w:rFonts w:ascii="Times New Roman" w:hAnsi="Times New Roman"/>
          <w:sz w:val="26"/>
          <w:szCs w:val="26"/>
        </w:rPr>
        <w:t>, утвержденной распоряжением Правительства Российской Федерации от 30 декабря 2013 года № 2593-р.</w:t>
      </w:r>
    </w:p>
    <w:p w:rsidR="000A46D6" w:rsidRDefault="000A46D6" w:rsidP="000A46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Предполагается сохранение направленности налоговой </w:t>
      </w:r>
      <w:proofErr w:type="gramStart"/>
      <w:r>
        <w:rPr>
          <w:rFonts w:ascii="Times New Roman" w:hAnsi="Times New Roman"/>
          <w:sz w:val="26"/>
          <w:szCs w:val="26"/>
        </w:rPr>
        <w:t>политики на подъем</w:t>
      </w:r>
      <w:proofErr w:type="gramEnd"/>
      <w:r>
        <w:rPr>
          <w:rFonts w:ascii="Times New Roman" w:hAnsi="Times New Roman"/>
          <w:sz w:val="26"/>
          <w:szCs w:val="26"/>
        </w:rPr>
        <w:t xml:space="preserve"> темпов экономического роста, обеспечение инвестиционной ориентации экономики, стимулирование предпринимательской активности, улучшение качества жизни населения.</w:t>
      </w:r>
    </w:p>
    <w:p w:rsidR="000A46D6" w:rsidRDefault="000A46D6" w:rsidP="000A46D6">
      <w:pPr>
        <w:pStyle w:val="Pa41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Приоритетом в области налоговой политики останется обеспечение бюджетной устойчивости и сбалансированности в условиях моратория на повышение налоговой нагрузки, включая «замораживание» кадастровой стоимости для исчисления имущественных налогов.</w:t>
      </w:r>
    </w:p>
    <w:p w:rsidR="000A46D6" w:rsidRDefault="000A46D6" w:rsidP="000A4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Планируется продолжить работу в соответствии с принимаемыми решениями на федеральном и республиканском уровнях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по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0A46D6" w:rsidRDefault="000A46D6" w:rsidP="000A46D6">
      <w:pPr>
        <w:pStyle w:val="Pa41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–</w:t>
      </w:r>
      <w:r>
        <w:rPr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расширению мониторинга расчетов с бюджетом в разрезе крупных предприятий на территории поселения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0A46D6" w:rsidRDefault="000A46D6" w:rsidP="000A4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–</w:t>
      </w:r>
      <w:r>
        <w:rPr>
          <w:sz w:val="26"/>
          <w:szCs w:val="26"/>
        </w:rPr>
        <w:t> </w:t>
      </w:r>
      <w:r>
        <w:rPr>
          <w:rFonts w:ascii="Times New Roman" w:hAnsi="Times New Roman"/>
          <w:color w:val="000000"/>
          <w:sz w:val="26"/>
          <w:szCs w:val="26"/>
        </w:rPr>
        <w:t>систематизации обязательных неналоговых платежей на основе принципов их установления и взимания с субъектов предпринимательской деятельности согласно федеральному законодательству;</w:t>
      </w:r>
    </w:p>
    <w:p w:rsidR="000A46D6" w:rsidRDefault="000A46D6" w:rsidP="000A4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–</w:t>
      </w:r>
      <w:r>
        <w:rPr>
          <w:sz w:val="26"/>
          <w:szCs w:val="26"/>
        </w:rPr>
        <w:t> </w:t>
      </w:r>
      <w:r>
        <w:rPr>
          <w:rFonts w:ascii="Times New Roman" w:hAnsi="Times New Roman"/>
          <w:bCs/>
          <w:color w:val="000000"/>
          <w:sz w:val="26"/>
          <w:szCs w:val="26"/>
        </w:rPr>
        <w:t>инвентаризации и сокращению дебиторской задолженности по доходам;</w:t>
      </w:r>
    </w:p>
    <w:p w:rsidR="000A46D6" w:rsidRDefault="000A46D6" w:rsidP="000A46D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–</w:t>
      </w:r>
      <w:r>
        <w:rPr>
          <w:sz w:val="26"/>
          <w:szCs w:val="26"/>
        </w:rPr>
        <w:t> 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повышению качества прогнозирования доходов бюджета на основе </w:t>
      </w:r>
      <w:r>
        <w:rPr>
          <w:rFonts w:ascii="Times New Roman" w:hAnsi="Times New Roman"/>
          <w:color w:val="000000"/>
          <w:sz w:val="26"/>
          <w:szCs w:val="26"/>
        </w:rPr>
        <w:t>общих требований к методикам прогнозирования, установленных в соответствии с Бюджетным кодексом Российской Федерации</w:t>
      </w:r>
      <w:r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0A46D6" w:rsidRDefault="000A46D6" w:rsidP="000A46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–</w:t>
      </w:r>
      <w:r>
        <w:rPr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совершенствованию налогообложения недвижимости исходя из кадастровой стоимости;</w:t>
      </w:r>
    </w:p>
    <w:p w:rsidR="000A46D6" w:rsidRDefault="000A46D6" w:rsidP="000A46D6">
      <w:pPr>
        <w:pStyle w:val="Pa111"/>
        <w:spacing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–</w:t>
      </w:r>
      <w:r>
        <w:rPr>
          <w:sz w:val="26"/>
          <w:szCs w:val="26"/>
        </w:rPr>
        <w:t> 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инвентаризации, оценке существующих льгот </w:t>
      </w:r>
      <w:r>
        <w:rPr>
          <w:rFonts w:ascii="Times New Roman" w:hAnsi="Times New Roman"/>
          <w:color w:val="000000"/>
          <w:sz w:val="26"/>
          <w:szCs w:val="26"/>
        </w:rPr>
        <w:t>по налоговым и неналоговым доходам, подготовки предложений по совершенствованию системы льгот.</w:t>
      </w:r>
    </w:p>
    <w:p w:rsidR="000A46D6" w:rsidRDefault="000A46D6" w:rsidP="000A4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Предусматривается реализация Комплексного плана мероприятий по увеличению поступлений налоговых и неналоговых доходов бюджета  сельского поселения </w:t>
      </w:r>
      <w:proofErr w:type="spellStart"/>
      <w:r w:rsidR="004F7B48">
        <w:rPr>
          <w:rFonts w:ascii="Times New Roman" w:hAnsi="Times New Roman"/>
          <w:sz w:val="26"/>
          <w:szCs w:val="26"/>
        </w:rPr>
        <w:t>Бишкураевский</w:t>
      </w:r>
      <w:proofErr w:type="spellEnd"/>
      <w:r w:rsidR="004F7B4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Туймазинский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 и поддержка его в актуальном состоянии.</w:t>
      </w:r>
    </w:p>
    <w:p w:rsidR="00974004" w:rsidRDefault="000A46D6" w:rsidP="004F7B4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На долгосрочную перспективу в налоговой политике будет сохранена преемственность в достижении поставленных ранее целей и задач, предусматривающих повышение эффективности администрирования доходов для обеспечения заданных темпов экономического роста, выполнения социальных гарантий, стимулирования инвестиционной и инновационной активности.</w:t>
      </w:r>
    </w:p>
    <w:sectPr w:rsidR="00974004" w:rsidSect="00974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6D6"/>
    <w:rsid w:val="000A46D6"/>
    <w:rsid w:val="00184104"/>
    <w:rsid w:val="004F7B48"/>
    <w:rsid w:val="0097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46D6"/>
    <w:pPr>
      <w:spacing w:after="0" w:line="360" w:lineRule="auto"/>
      <w:ind w:firstLine="851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A46D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Pa41">
    <w:name w:val="Pa4+1"/>
    <w:basedOn w:val="a"/>
    <w:next w:val="a"/>
    <w:rsid w:val="000A46D6"/>
    <w:pPr>
      <w:autoSpaceDE w:val="0"/>
      <w:autoSpaceDN w:val="0"/>
      <w:adjustRightInd w:val="0"/>
      <w:spacing w:after="0" w:line="241" w:lineRule="atLeast"/>
    </w:pPr>
    <w:rPr>
      <w:rFonts w:ascii="NewtonC" w:hAnsi="NewtonC"/>
      <w:sz w:val="24"/>
      <w:szCs w:val="24"/>
    </w:rPr>
  </w:style>
  <w:style w:type="paragraph" w:customStyle="1" w:styleId="Pa111">
    <w:name w:val="Pa11+1"/>
    <w:basedOn w:val="a"/>
    <w:next w:val="a"/>
    <w:rsid w:val="000A46D6"/>
    <w:pPr>
      <w:autoSpaceDE w:val="0"/>
      <w:autoSpaceDN w:val="0"/>
      <w:adjustRightInd w:val="0"/>
      <w:spacing w:after="0" w:line="241" w:lineRule="atLeast"/>
    </w:pPr>
    <w:rPr>
      <w:rFonts w:ascii="Trebuchet MS" w:hAnsi="Trebuchet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2371</Characters>
  <Application>Microsoft Office Word</Application>
  <DocSecurity>0</DocSecurity>
  <Lines>19</Lines>
  <Paragraphs>5</Paragraphs>
  <ScaleCrop>false</ScaleCrop>
  <Company>Krokoz™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2016-11-28T06:27:00Z</dcterms:created>
  <dcterms:modified xsi:type="dcterms:W3CDTF">2016-11-28T10:08:00Z</dcterms:modified>
</cp:coreProperties>
</file>